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9FDB">
      <w:pPr>
        <w:pStyle w:val="2"/>
        <w:spacing w:line="360" w:lineRule="auto"/>
        <w:ind w:left="0"/>
        <w:rPr>
          <w:color w:val="auto"/>
          <w:highlight w:val="none"/>
        </w:rPr>
      </w:pPr>
      <w:bookmarkStart w:id="2" w:name="_GoBack"/>
      <w:bookmarkStart w:id="0" w:name="_TOC_250002"/>
      <w:bookmarkStart w:id="1" w:name="_Toc209462607"/>
      <w:r>
        <w:rPr>
          <w:color w:val="auto"/>
          <w:highlight w:val="none"/>
        </w:rPr>
        <w:t>Appendix 2</w:t>
      </w:r>
      <w:bookmarkEnd w:id="2"/>
      <w:r>
        <w:rPr>
          <w:color w:val="auto"/>
          <w:highlight w:val="none"/>
        </w:rPr>
        <w:t xml:space="preserve">: Useful </w:t>
      </w:r>
      <w:bookmarkEnd w:id="0"/>
      <w:r>
        <w:rPr>
          <w:color w:val="auto"/>
          <w:highlight w:val="none"/>
        </w:rPr>
        <w:t>Links</w:t>
      </w:r>
      <w:bookmarkEnd w:id="1"/>
    </w:p>
    <w:p w14:paraId="1CE22DF6">
      <w:pPr>
        <w:pStyle w:val="3"/>
        <w:spacing w:line="360" w:lineRule="auto"/>
        <w:rPr>
          <w:color w:val="auto"/>
          <w:sz w:val="28"/>
          <w:highlight w:val="none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1"/>
      </w:tblGrid>
      <w:tr w14:paraId="49FD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9231" w:type="dxa"/>
            <w:tcBorders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7C90D8A1">
            <w:pPr>
              <w:pStyle w:val="8"/>
              <w:spacing w:line="360" w:lineRule="auto"/>
              <w:ind w:left="220" w:leftChars="100"/>
              <w:jc w:val="both"/>
              <w:rPr>
                <w:rFonts w:eastAsiaTheme="minorEastAsia"/>
                <w:color w:val="auto"/>
                <w:sz w:val="21"/>
                <w:szCs w:val="32"/>
                <w:highlight w:val="none"/>
              </w:rPr>
            </w:pPr>
            <w:r>
              <w:rPr>
                <w:rFonts w:eastAsiaTheme="minorEastAsia"/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rFonts w:eastAsiaTheme="minorEastAsia"/>
                <w:color w:val="auto"/>
                <w:sz w:val="21"/>
                <w:szCs w:val="32"/>
                <w:highlight w:val="none"/>
              </w:rPr>
              <w:instrText xml:space="preserve"> HYPERLINK "https://www.sanya2026.cn/" </w:instrText>
            </w:r>
            <w:r>
              <w:rPr>
                <w:rFonts w:eastAsiaTheme="minorEastAsia"/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rFonts w:eastAsiaTheme="minorEastAsia"/>
                <w:color w:val="auto"/>
                <w:sz w:val="21"/>
                <w:szCs w:val="32"/>
                <w:highlight w:val="none"/>
              </w:rPr>
              <w:t>Asian Beach Games</w:t>
            </w:r>
            <w:r>
              <w:rPr>
                <w:rFonts w:eastAsiaTheme="minorEastAsia"/>
                <w:color w:val="auto"/>
                <w:sz w:val="21"/>
                <w:szCs w:val="32"/>
                <w:highlight w:val="none"/>
              </w:rPr>
              <w:fldChar w:fldCharType="end"/>
            </w:r>
          </w:p>
          <w:p w14:paraId="33DCE8AB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亚洲</w:t>
            </w:r>
            <w:r>
              <w:rPr>
                <w:rFonts w:hint="eastAsia" w:eastAsia="宋体"/>
                <w:color w:val="auto"/>
                <w:sz w:val="21"/>
                <w:szCs w:val="32"/>
                <w:highlight w:val="none"/>
              </w:rPr>
              <w:t>沙滩</w:t>
            </w: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运动会</w:t>
            </w:r>
          </w:p>
        </w:tc>
      </w:tr>
      <w:tr w14:paraId="53FE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51DF1E47">
            <w:pPr>
              <w:pStyle w:val="8"/>
              <w:spacing w:line="360" w:lineRule="auto"/>
              <w:ind w:left="220" w:leftChars="100"/>
              <w:jc w:val="both"/>
              <w:rPr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"https://oca.asia/media/oca_files/2021_OCA_ANTI-DOPING_RULES.pdf"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OCA Anti-Doping Rules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</w:p>
          <w:p w14:paraId="40B23DBF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亚奥理事会奥委会反兴奋剂规则</w:t>
            </w:r>
          </w:p>
        </w:tc>
      </w:tr>
      <w:tr w14:paraId="47566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0110C789">
            <w:pPr>
              <w:pStyle w:val="8"/>
              <w:spacing w:line="360" w:lineRule="auto"/>
              <w:ind w:left="224" w:leftChars="100" w:hanging="4"/>
              <w:jc w:val="both"/>
              <w:rPr>
                <w:rFonts w:eastAsiaTheme="minorEastAsia"/>
                <w:color w:val="auto"/>
                <w:sz w:val="21"/>
                <w:szCs w:val="32"/>
                <w:highlight w:val="none"/>
              </w:rPr>
            </w:pPr>
            <w:r>
              <w:rPr>
                <w:rStyle w:val="7"/>
                <w:color w:val="auto"/>
                <w:sz w:val="21"/>
                <w:szCs w:val="32"/>
                <w:highlight w:val="none"/>
                <w:u w:val="none"/>
              </w:rPr>
              <w:fldChar w:fldCharType="begin"/>
            </w:r>
            <w:r>
              <w:rPr>
                <w:rStyle w:val="7"/>
                <w:color w:val="auto"/>
                <w:sz w:val="21"/>
                <w:szCs w:val="32"/>
                <w:highlight w:val="none"/>
                <w:u w:val="none"/>
              </w:rPr>
              <w:instrText xml:space="preserve"> HYPERLINK "https://www.wada-ama.org/en/resources/2026-prohibited-list" </w:instrText>
            </w:r>
            <w:r>
              <w:rPr>
                <w:rStyle w:val="7"/>
                <w:color w:val="auto"/>
                <w:sz w:val="21"/>
                <w:szCs w:val="32"/>
                <w:highlight w:val="none"/>
                <w:u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World Anti-Doping Code Prohibited List for 2026 (Available only in 2026)</w:t>
            </w:r>
            <w:r>
              <w:rPr>
                <w:rStyle w:val="7"/>
                <w:color w:val="auto"/>
                <w:sz w:val="21"/>
                <w:szCs w:val="32"/>
                <w:highlight w:val="none"/>
                <w:u w:val="none"/>
              </w:rPr>
              <w:fldChar w:fldCharType="end"/>
            </w:r>
          </w:p>
          <w:p w14:paraId="02179CDA">
            <w:pPr>
              <w:pStyle w:val="8"/>
              <w:spacing w:line="360" w:lineRule="auto"/>
              <w:ind w:left="224" w:leftChars="100" w:hanging="4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t>2026</w:t>
            </w: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年世界反兴奋剂条例禁用清单（仅在2026年使用）</w:t>
            </w:r>
          </w:p>
        </w:tc>
      </w:tr>
      <w:tr w14:paraId="1A97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4E13FA51">
            <w:pPr>
              <w:pStyle w:val="8"/>
              <w:spacing w:line="360" w:lineRule="auto"/>
              <w:ind w:left="220" w:leftChars="100"/>
              <w:jc w:val="both"/>
              <w:rPr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"https://www.wada-ama.org/en/resources/world-anti-doping-code-and-international-standards/world-anti-doping-code"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World Anti-Doping Code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</w:p>
          <w:p w14:paraId="427CA2F9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世界反兴奋剂条例</w:t>
            </w:r>
          </w:p>
        </w:tc>
      </w:tr>
      <w:tr w14:paraId="03C94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67EC55C5">
            <w:pPr>
              <w:pStyle w:val="8"/>
              <w:spacing w:line="360" w:lineRule="auto"/>
              <w:ind w:left="220" w:leftChars="100"/>
              <w:jc w:val="both"/>
              <w:rPr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"https://www.wada-ama.org/en/resources/world-anti-doping-code-and-international-standards/international-standard-testing-and"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International Standard for Testing and Investigations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</w:p>
          <w:p w14:paraId="63FCDA44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检查和调查国际标准</w:t>
            </w:r>
          </w:p>
        </w:tc>
      </w:tr>
      <w:tr w14:paraId="2B3C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5F156A80">
            <w:pPr>
              <w:pStyle w:val="8"/>
              <w:spacing w:line="360" w:lineRule="auto"/>
              <w:ind w:left="220" w:leftChars="100"/>
              <w:jc w:val="both"/>
              <w:rPr>
                <w:rFonts w:eastAsiaTheme="minorEastAsia"/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"https://www.globaldro.com/Home"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6"/>
                <w:color w:val="auto"/>
                <w:sz w:val="21"/>
                <w:szCs w:val="32"/>
                <w:highlight w:val="none"/>
              </w:rPr>
              <w:t>Global DRO-multi-lingual online drug reference database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  <w:r>
              <w:rPr>
                <w:color w:val="auto"/>
                <w:sz w:val="21"/>
                <w:szCs w:val="32"/>
                <w:highlight w:val="none"/>
              </w:rPr>
              <w:t xml:space="preserve"> </w:t>
            </w:r>
          </w:p>
          <w:p w14:paraId="6D002D41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t>Global DRO</w:t>
            </w: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多语种在线药物参考数据库</w:t>
            </w:r>
          </w:p>
        </w:tc>
      </w:tr>
      <w:tr w14:paraId="4932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765658A4">
            <w:pPr>
              <w:pStyle w:val="8"/>
              <w:spacing w:line="360" w:lineRule="auto"/>
              <w:ind w:left="220" w:leftChars="100"/>
              <w:jc w:val="both"/>
              <w:rPr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"https://www.youtube.com/watch?v=sWhudwnE3Fg"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Urine sample collection process - video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</w:p>
          <w:p w14:paraId="339CB1D9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尿样采集程序－视频</w:t>
            </w:r>
          </w:p>
        </w:tc>
      </w:tr>
      <w:tr w14:paraId="2A1A8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6B2327F7">
            <w:pPr>
              <w:pStyle w:val="8"/>
              <w:spacing w:line="360" w:lineRule="auto"/>
              <w:ind w:left="220" w:leftChars="100"/>
              <w:jc w:val="both"/>
              <w:rPr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"https://ita.sport/service/reveal/"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Intelligence platform - REVEAL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  <w:r>
              <w:rPr>
                <w:color w:val="auto"/>
                <w:sz w:val="21"/>
                <w:szCs w:val="32"/>
                <w:highlight w:val="none"/>
              </w:rPr>
              <w:t xml:space="preserve"> </w:t>
            </w:r>
          </w:p>
          <w:p w14:paraId="15616867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t>ITA</w:t>
            </w: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兴奋剂举报平台</w:t>
            </w:r>
          </w:p>
        </w:tc>
      </w:tr>
      <w:tr w14:paraId="7235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31" w:type="dxa"/>
            <w:tcBorders>
              <w:top w:val="single" w:color="050100" w:sz="4" w:space="0"/>
              <w:left w:val="single" w:color="050100" w:sz="4" w:space="0"/>
              <w:bottom w:val="single" w:color="050100" w:sz="4" w:space="0"/>
              <w:right w:val="single" w:color="050100" w:sz="4" w:space="0"/>
            </w:tcBorders>
            <w:vAlign w:val="center"/>
          </w:tcPr>
          <w:p w14:paraId="7FC39157">
            <w:pPr>
              <w:pStyle w:val="8"/>
              <w:spacing w:line="360" w:lineRule="auto"/>
              <w:ind w:left="220" w:leftChars="100"/>
              <w:jc w:val="both"/>
              <w:rPr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fldChar w:fldCharType="begin"/>
            </w:r>
            <w:r>
              <w:rPr>
                <w:color w:val="auto"/>
                <w:sz w:val="21"/>
                <w:szCs w:val="32"/>
                <w:highlight w:val="none"/>
              </w:rPr>
              <w:instrText xml:space="preserve"> HYPERLINK "https://adel.wada-ama.org/learn/home" </w:instrTex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separate"/>
            </w:r>
            <w:r>
              <w:rPr>
                <w:rStyle w:val="7"/>
                <w:color w:val="auto"/>
                <w:sz w:val="21"/>
                <w:szCs w:val="32"/>
                <w:highlight w:val="none"/>
              </w:rPr>
              <w:t>ADEL E-learning module</w:t>
            </w:r>
            <w:r>
              <w:rPr>
                <w:color w:val="auto"/>
                <w:sz w:val="21"/>
                <w:szCs w:val="32"/>
                <w:highlight w:val="none"/>
              </w:rPr>
              <w:fldChar w:fldCharType="end"/>
            </w:r>
          </w:p>
          <w:p w14:paraId="0D8D9F85">
            <w:pPr>
              <w:pStyle w:val="8"/>
              <w:spacing w:line="360" w:lineRule="auto"/>
              <w:ind w:left="220" w:leftChars="100"/>
              <w:jc w:val="both"/>
              <w:rPr>
                <w:rFonts w:eastAsia="宋体"/>
                <w:color w:val="auto"/>
                <w:sz w:val="21"/>
                <w:szCs w:val="32"/>
                <w:highlight w:val="none"/>
              </w:rPr>
            </w:pPr>
            <w:r>
              <w:rPr>
                <w:color w:val="auto"/>
                <w:sz w:val="21"/>
                <w:szCs w:val="32"/>
                <w:highlight w:val="none"/>
              </w:rPr>
              <w:t>ADEL</w:t>
            </w:r>
            <w:r>
              <w:rPr>
                <w:rFonts w:eastAsia="宋体"/>
                <w:color w:val="auto"/>
                <w:sz w:val="21"/>
                <w:szCs w:val="32"/>
                <w:highlight w:val="none"/>
              </w:rPr>
              <w:t>国际运动员线上学习模块</w:t>
            </w:r>
          </w:p>
        </w:tc>
      </w:tr>
    </w:tbl>
    <w:p w14:paraId="2942E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2EF2"/>
    <w:rsid w:val="744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800"/>
      <w:outlineLvl w:val="0"/>
    </w:pPr>
    <w:rPr>
      <w:sz w:val="31"/>
      <w:szCs w:val="3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3"/>
      <w:szCs w:val="23"/>
    </w:rPr>
  </w:style>
  <w:style w:type="character" w:styleId="6">
    <w:name w:val="FollowedHyperlink"/>
    <w:basedOn w:val="5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2025-11-08T16:16:00Z</dcterms:created>
  <dc:creator>rr</dc:creator>
  <cp:lastModifiedBy>rr</cp:lastModifiedBy>
  <dcterms:modified xsi:type="dcterms:W3CDTF">2025-11-08T16:16:17Z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3565AACDA51247C18D766AB4A0011AC6_11</vt:lpwstr>
  </property>
  <property fmtid="{D5CDD505-2E9C-101B-9397-08002B2CF9AE}" pid="4" name="KSOTemplateDocerSaveRecord">
    <vt:lpwstr>eyJoZGlkIjoiMDFmY2Q5NjQ5MmRhNjFkODQwMmJiODNlMWIwY2YyZTAiLCJ1c2VySWQiOiI1NTEwODg2NjIifQ==</vt:lpwstr>
  </property>
</Properties>
</file>